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41B20" w14:textId="3939E23A" w:rsidR="005570D0" w:rsidRPr="0036481D" w:rsidRDefault="009A7573" w:rsidP="009A7573">
      <w:pPr>
        <w:ind w:left="1440" w:firstLine="720"/>
        <w:rPr>
          <w:rFonts w:ascii="Times New Roman" w:hAnsi="Times New Roman" w:cs="Times New Roman"/>
          <w:b/>
        </w:rPr>
      </w:pPr>
      <w:proofErr w:type="spellStart"/>
      <w:r w:rsidRPr="0036481D">
        <w:rPr>
          <w:rFonts w:ascii="Times New Roman" w:hAnsi="Times New Roman" w:cs="Times New Roman"/>
          <w:b/>
        </w:rPr>
        <w:t>Ovatio</w:t>
      </w:r>
      <w:proofErr w:type="spellEnd"/>
      <w:r w:rsidRPr="0036481D">
        <w:rPr>
          <w:rFonts w:ascii="Times New Roman" w:hAnsi="Times New Roman" w:cs="Times New Roman"/>
          <w:b/>
        </w:rPr>
        <w:t xml:space="preserve">: </w:t>
      </w:r>
      <w:r w:rsidR="00B30FF1">
        <w:rPr>
          <w:rFonts w:ascii="Times New Roman" w:hAnsi="Times New Roman" w:cs="Times New Roman"/>
          <w:b/>
        </w:rPr>
        <w:t>Joseph Russo</w:t>
      </w:r>
    </w:p>
    <w:p w14:paraId="607F4DB0" w14:textId="0A013911" w:rsidR="00CB1D5A" w:rsidRPr="001C27E3" w:rsidRDefault="00CB1D5A" w:rsidP="009A7573">
      <w:pPr>
        <w:rPr>
          <w:rFonts w:ascii="Times New Roman" w:hAnsi="Times New Roman" w:cs="Times New Roman"/>
          <w:b/>
        </w:rPr>
      </w:pPr>
    </w:p>
    <w:p w14:paraId="7EF1CB19" w14:textId="2DAD85C1" w:rsidR="007B6B54" w:rsidRPr="00BE0320" w:rsidRDefault="007B6B54" w:rsidP="007B6B54">
      <w:pPr>
        <w:pStyle w:val="normal0"/>
        <w:rPr>
          <w:b/>
          <w:sz w:val="24"/>
          <w:szCs w:val="24"/>
        </w:rPr>
      </w:pP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Hodie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laudamus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virum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doctissimum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qui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effecit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viveret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Maeonides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aere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perennior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etiam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Tenedos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proofErr w:type="gram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Ide non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commemorantur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Etsi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bonus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Homerus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etiam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dormivit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in </w:t>
      </w:r>
      <w:proofErr w:type="spellStart"/>
      <w:proofErr w:type="gram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suis</w:t>
      </w:r>
      <w:proofErr w:type="spellEnd"/>
      <w:proofErr w:type="gram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>laboribus</w:t>
      </w:r>
      <w:proofErr w:type="spellEnd"/>
      <w:r w:rsidR="002F709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tamen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hic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numquam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erravit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Natus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municipio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ubi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concordia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creat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robur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0066A" w:rsidRPr="009512A1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proofErr w:type="gram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adeptus</w:t>
      </w:r>
      <w:proofErr w:type="spellEnd"/>
      <w:proofErr w:type="gram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gradum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Baccalaurei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Artium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apud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universitatem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ubi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ED4" w:rsidRPr="009512A1">
        <w:rPr>
          <w:rFonts w:ascii="Times New Roman" w:eastAsia="Times New Roman" w:hAnsi="Times New Roman" w:cs="Times New Roman"/>
          <w:b/>
          <w:sz w:val="24"/>
          <w:szCs w:val="24"/>
        </w:rPr>
        <w:t>nihil</w:t>
      </w:r>
      <w:proofErr w:type="spellEnd"/>
      <w:r w:rsidR="00983ED4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fit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sine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magno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labore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Gradus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Magistri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Artium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Doctorisque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Philosophiae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adeptus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apud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universitatem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plenam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lucis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veritatisque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illustrem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propter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canem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formosum</w:t>
      </w:r>
      <w:proofErr w:type="spellEnd"/>
      <w:r w:rsidR="00983ED4" w:rsidRPr="009512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6"/>
      </w:r>
      <w:r w:rsidR="00983ED4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Scripta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sua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tunc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incipiebant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>serius</w:t>
      </w:r>
      <w:proofErr w:type="spellEnd"/>
      <w:r w:rsidR="0020066A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perseverabant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hunc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poetam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versutum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illustrare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7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Sed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proofErr w:type="spellEnd"/>
      <w:proofErr w:type="gram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quoque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eruditus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originibus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Siciliae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terra</w:t>
      </w:r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transformatae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fabulis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iraque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yclopis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8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qui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quoque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cursum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Ulixis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flexerat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. Hic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adeo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fabulis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Siciliae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fruebatur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Polyphemus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ipse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cursum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a Sicilia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flectere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non posset</w:t>
      </w:r>
      <w:proofErr w:type="gram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. Sic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erat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amor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domus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Annos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triginta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docuit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prope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urbe</w:t>
      </w:r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condita</w:t>
      </w:r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FD8">
        <w:rPr>
          <w:rFonts w:ascii="Times New Roman" w:eastAsia="Times New Roman" w:hAnsi="Times New Roman" w:cs="Times New Roman"/>
          <w:b/>
          <w:sz w:val="24"/>
          <w:szCs w:val="24"/>
        </w:rPr>
        <w:t>Amicis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9"/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vir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non</w:t>
      </w:r>
      <w:r w:rsidR="00BE0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320">
        <w:rPr>
          <w:rFonts w:ascii="Times New Roman" w:eastAsia="Times New Roman" w:hAnsi="Times New Roman" w:cs="Times New Roman"/>
          <w:b/>
          <w:sz w:val="24"/>
          <w:szCs w:val="24"/>
        </w:rPr>
        <w:t>solum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doctior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sed</w:t>
      </w:r>
      <w:proofErr w:type="spellEnd"/>
      <w:r w:rsidR="00BE0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320">
        <w:rPr>
          <w:rFonts w:ascii="Times New Roman" w:eastAsia="Times New Roman" w:hAnsi="Times New Roman" w:cs="Times New Roman"/>
          <w:b/>
          <w:sz w:val="24"/>
          <w:szCs w:val="24"/>
        </w:rPr>
        <w:t>etiam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meliore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doctrina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imbutus</w:t>
      </w:r>
      <w:proofErr w:type="spellEnd"/>
      <w:r w:rsidRPr="009512A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0"/>
      </w:r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locupletans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animos</w:t>
      </w:r>
      <w:proofErr w:type="spellEnd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7E3" w:rsidRPr="009512A1">
        <w:rPr>
          <w:rFonts w:ascii="Times New Roman" w:eastAsia="Times New Roman" w:hAnsi="Times New Roman" w:cs="Times New Roman"/>
          <w:b/>
          <w:sz w:val="24"/>
          <w:szCs w:val="24"/>
        </w:rPr>
        <w:t>iuven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um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luculenta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studia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pariens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proofErr w:type="gram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semper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benignis</w:t>
      </w:r>
      <w:r w:rsidR="009E2FD8">
        <w:rPr>
          <w:rFonts w:ascii="Times New Roman" w:eastAsia="Times New Roman" w:hAnsi="Times New Roman" w:cs="Times New Roman"/>
          <w:b/>
          <w:sz w:val="24"/>
          <w:szCs w:val="24"/>
        </w:rPr>
        <w:t>simus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discipulis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suis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Plaudamus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>gitur</w:t>
      </w:r>
      <w:proofErr w:type="spellEnd"/>
      <w:r w:rsidR="00890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12A1">
        <w:rPr>
          <w:rFonts w:ascii="Times New Roman" w:eastAsia="Times New Roman" w:hAnsi="Times New Roman" w:cs="Times New Roman"/>
          <w:b/>
          <w:sz w:val="24"/>
          <w:szCs w:val="24"/>
        </w:rPr>
        <w:t xml:space="preserve">Joseph Russo. </w:t>
      </w:r>
      <w:bookmarkStart w:id="0" w:name="_GoBack"/>
      <w:bookmarkEnd w:id="0"/>
    </w:p>
    <w:p w14:paraId="0761E90F" w14:textId="28ADAAEF" w:rsidR="009512A1" w:rsidRPr="00890D76" w:rsidRDefault="007B6B54" w:rsidP="007B6B5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Today we honor a </w:t>
      </w:r>
      <w:r w:rsidR="002F709A" w:rsidRPr="00890D76">
        <w:rPr>
          <w:rFonts w:ascii="Times New Roman" w:eastAsia="Times New Roman" w:hAnsi="Times New Roman" w:cs="Times New Roman"/>
          <w:sz w:val="24"/>
          <w:szCs w:val="24"/>
        </w:rPr>
        <w:t xml:space="preserve">most learned 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 w:rsidR="002F709A" w:rsidRPr="00890D76">
        <w:rPr>
          <w:rFonts w:ascii="Times New Roman" w:eastAsia="Times New Roman" w:hAnsi="Times New Roman" w:cs="Times New Roman"/>
          <w:sz w:val="24"/>
          <w:szCs w:val="24"/>
        </w:rPr>
        <w:t>who has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 xml:space="preserve"> helped guarantee the immortali</w:t>
      </w:r>
      <w:r w:rsidR="002F709A" w:rsidRPr="00890D76">
        <w:rPr>
          <w:rFonts w:ascii="Times New Roman" w:eastAsia="Times New Roman" w:hAnsi="Times New Roman" w:cs="Times New Roman"/>
          <w:sz w:val="24"/>
          <w:szCs w:val="24"/>
        </w:rPr>
        <w:t>ty of Homer’s works.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Although even the good Homer nods, this man never faltered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 xml:space="preserve"> in his career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>. Born in Brooklyn, he received his BA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from Brooklyn College.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After e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arning both his MA and PhD from Yale University,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his writings then began and later continued to illuminate “the poet of many turns.” But he is no less knowledgeable</w:t>
      </w:r>
      <w:r w:rsidR="00B93DE0" w:rsidRPr="00890D76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the origins of Sicily,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land shaped by myth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and the anger of a Cyclops, who had bent the course of Odysseus.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Yet he so savored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this lore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spellStart"/>
      <w:r w:rsidRPr="00890D76">
        <w:rPr>
          <w:rFonts w:ascii="Times New Roman" w:eastAsia="Times New Roman" w:hAnsi="Times New Roman" w:cs="Times New Roman"/>
          <w:sz w:val="24"/>
          <w:szCs w:val="24"/>
        </w:rPr>
        <w:t>Polyphemus</w:t>
      </w:r>
      <w:proofErr w:type="spellEnd"/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himself could not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divert his attention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 from Sicily. Such was his love for home. For thirty years he taught at Haverford College </w:t>
      </w:r>
      <w:r w:rsidR="00983ED4" w:rsidRPr="00890D76">
        <w:rPr>
          <w:rFonts w:ascii="Times New Roman" w:eastAsia="Times New Roman" w:hAnsi="Times New Roman" w:cs="Times New Roman"/>
          <w:sz w:val="24"/>
          <w:szCs w:val="24"/>
        </w:rPr>
        <w:t>in the Philadelphia suburbs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, enriching young </w:t>
      </w:r>
      <w:r w:rsidR="00890D76" w:rsidRPr="00890D76">
        <w:rPr>
          <w:rFonts w:ascii="Times New Roman" w:eastAsia="Times New Roman" w:hAnsi="Times New Roman" w:cs="Times New Roman"/>
          <w:sz w:val="24"/>
          <w:szCs w:val="24"/>
        </w:rPr>
        <w:t xml:space="preserve">minds, 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>producing brilliant research</w:t>
      </w:r>
      <w:r w:rsidR="009E2F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0D76" w:rsidRPr="00890D76">
        <w:rPr>
          <w:rFonts w:ascii="Times New Roman" w:eastAsia="Times New Roman" w:hAnsi="Times New Roman" w:cs="Times New Roman"/>
          <w:sz w:val="24"/>
          <w:szCs w:val="24"/>
        </w:rPr>
        <w:t xml:space="preserve"> always the soul of kindness to hi</w:t>
      </w:r>
      <w:r w:rsidR="009E2F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0D76" w:rsidRPr="00890D76">
        <w:rPr>
          <w:rFonts w:ascii="Times New Roman" w:eastAsia="Times New Roman" w:hAnsi="Times New Roman" w:cs="Times New Roman"/>
          <w:sz w:val="24"/>
          <w:szCs w:val="24"/>
        </w:rPr>
        <w:t xml:space="preserve"> students. </w:t>
      </w:r>
      <w:r w:rsidRPr="00890D76">
        <w:rPr>
          <w:rFonts w:ascii="Times New Roman" w:eastAsia="Times New Roman" w:hAnsi="Times New Roman" w:cs="Times New Roman"/>
          <w:sz w:val="24"/>
          <w:szCs w:val="24"/>
        </w:rPr>
        <w:t xml:space="preserve">Let us thus applaud Joseph Russo. </w:t>
      </w:r>
    </w:p>
    <w:p w14:paraId="1CBF72B4" w14:textId="050762B2" w:rsidR="00B93DE0" w:rsidRPr="00B93DE0" w:rsidRDefault="00B93DE0" w:rsidP="007B6B54">
      <w:pPr>
        <w:pStyle w:val="normal0"/>
        <w:rPr>
          <w:sz w:val="24"/>
          <w:szCs w:val="24"/>
        </w:rPr>
      </w:pPr>
      <w:r w:rsidRPr="00B93DE0">
        <w:rPr>
          <w:rFonts w:ascii="Times New Roman" w:eastAsia="Times New Roman" w:hAnsi="Times New Roman" w:cs="Times New Roman"/>
          <w:sz w:val="24"/>
          <w:szCs w:val="24"/>
        </w:rPr>
        <w:t>William Austin, Jonathan Clark, Emily Erickson, Judith P. Hallett and Kimberly Hunter, University of Maryland, College Park</w:t>
      </w:r>
    </w:p>
    <w:p w14:paraId="0EC0398B" w14:textId="77777777" w:rsidR="007B6B54" w:rsidRPr="00B93DE0" w:rsidRDefault="007B6B54" w:rsidP="007B6B54">
      <w:pPr>
        <w:pStyle w:val="normal0"/>
        <w:rPr>
          <w:sz w:val="24"/>
          <w:szCs w:val="24"/>
        </w:rPr>
      </w:pPr>
    </w:p>
    <w:p w14:paraId="7F6C5578" w14:textId="77777777" w:rsidR="007B6B54" w:rsidRPr="00B93DE0" w:rsidRDefault="007B6B54" w:rsidP="007B6B54">
      <w:pPr>
        <w:pStyle w:val="normal0"/>
        <w:rPr>
          <w:sz w:val="24"/>
          <w:szCs w:val="24"/>
        </w:rPr>
      </w:pPr>
    </w:p>
    <w:p w14:paraId="7A17E3D6" w14:textId="77777777" w:rsidR="007B6B54" w:rsidRPr="00B93DE0" w:rsidRDefault="007B6B54" w:rsidP="007B6B54">
      <w:pPr>
        <w:pStyle w:val="normal0"/>
        <w:rPr>
          <w:sz w:val="24"/>
          <w:szCs w:val="24"/>
        </w:rPr>
      </w:pPr>
    </w:p>
    <w:p w14:paraId="7E64C5AF" w14:textId="000A2AE8" w:rsidR="007D6AA3" w:rsidRPr="00B93DE0" w:rsidRDefault="007D6AA3" w:rsidP="009A7573">
      <w:pPr>
        <w:rPr>
          <w:rFonts w:ascii="Times New Roman" w:hAnsi="Times New Roman" w:cs="Times New Roman"/>
        </w:rPr>
      </w:pPr>
    </w:p>
    <w:p w14:paraId="7B00CF1E" w14:textId="77777777" w:rsidR="007D6AA3" w:rsidRPr="00B93DE0" w:rsidRDefault="007D6AA3" w:rsidP="009A7573">
      <w:pPr>
        <w:rPr>
          <w:rFonts w:ascii="Times New Roman" w:hAnsi="Times New Roman" w:cs="Times New Roman"/>
        </w:rPr>
      </w:pPr>
      <w:r w:rsidRPr="00B93DE0">
        <w:rPr>
          <w:rFonts w:ascii="Times New Roman" w:hAnsi="Times New Roman" w:cs="Times New Roman"/>
        </w:rPr>
        <w:t xml:space="preserve"> </w:t>
      </w:r>
    </w:p>
    <w:sectPr w:rsidR="007D6AA3" w:rsidRPr="00B93DE0" w:rsidSect="00881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2375" w14:textId="77777777" w:rsidR="00983ED4" w:rsidRDefault="00983ED4" w:rsidP="007D6AA3">
      <w:r>
        <w:separator/>
      </w:r>
    </w:p>
  </w:endnote>
  <w:endnote w:type="continuationSeparator" w:id="0">
    <w:p w14:paraId="2562D339" w14:textId="77777777" w:rsidR="00983ED4" w:rsidRDefault="00983ED4" w:rsidP="007D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6BE89" w14:textId="77777777" w:rsidR="00983ED4" w:rsidRDefault="00983ED4" w:rsidP="007D6AA3">
      <w:r>
        <w:separator/>
      </w:r>
    </w:p>
  </w:footnote>
  <w:footnote w:type="continuationSeparator" w:id="0">
    <w:p w14:paraId="7F351F01" w14:textId="77777777" w:rsidR="00983ED4" w:rsidRDefault="00983ED4" w:rsidP="007D6AA3">
      <w:r>
        <w:continuationSeparator/>
      </w:r>
    </w:p>
  </w:footnote>
  <w:footnote w:id="1">
    <w:p w14:paraId="45309018" w14:textId="77777777" w:rsidR="00983ED4" w:rsidRDefault="00983ED4" w:rsidP="007B6B54">
      <w:pPr>
        <w:pStyle w:val="normal0"/>
        <w:spacing w:line="240" w:lineRule="auto"/>
      </w:pPr>
    </w:p>
    <w:p w14:paraId="7314AF99" w14:textId="77777777" w:rsidR="00983ED4" w:rsidRDefault="00983ED4" w:rsidP="007B6B54">
      <w:pPr>
        <w:pStyle w:val="normal0"/>
        <w:spacing w:line="240" w:lineRule="auto"/>
      </w:pPr>
    </w:p>
    <w:p w14:paraId="018C83B4" w14:textId="503E7F3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</w:rPr>
        <w:t xml:space="preserve">Ovid,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Amores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1.15.9-10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vivet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Maeonides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Tenedos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dum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stabit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et Ide</w:t>
      </w:r>
      <w:proofErr w:type="gramStart"/>
      <w:r w:rsidRPr="00983ED4">
        <w:rPr>
          <w:rFonts w:ascii="Times New Roman" w:eastAsia="Times New Roman" w:hAnsi="Times New Roman" w:cs="Times New Roman"/>
          <w:i/>
        </w:rPr>
        <w:t>,/</w:t>
      </w:r>
      <w:proofErr w:type="spellStart"/>
      <w:proofErr w:type="gramEnd"/>
      <w:r w:rsidRPr="00983ED4">
        <w:rPr>
          <w:rFonts w:ascii="Times New Roman" w:eastAsia="Times New Roman" w:hAnsi="Times New Roman" w:cs="Times New Roman"/>
          <w:i/>
        </w:rPr>
        <w:t>dum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rapidas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Simois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in mare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volvet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aquas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and Horace, </w:t>
      </w:r>
      <w:r w:rsidRPr="00983ED4">
        <w:rPr>
          <w:rFonts w:ascii="Times New Roman" w:eastAsia="Times New Roman" w:hAnsi="Times New Roman" w:cs="Times New Roman"/>
          <w:i/>
        </w:rPr>
        <w:t>Odes</w:t>
      </w:r>
      <w:r w:rsidRPr="00983ED4">
        <w:rPr>
          <w:rFonts w:ascii="Times New Roman" w:eastAsia="Times New Roman" w:hAnsi="Times New Roman" w:cs="Times New Roman"/>
        </w:rPr>
        <w:t xml:space="preserve"> 3.30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exegi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monumentum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aere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perennius</w:t>
      </w:r>
      <w:proofErr w:type="spellEnd"/>
    </w:p>
  </w:footnote>
  <w:footnote w:id="2">
    <w:p w14:paraId="06A546B8" w14:textId="089A5485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</w:rPr>
        <w:t>Horace</w:t>
      </w:r>
      <w:r w:rsidR="00B93DE0">
        <w:rPr>
          <w:rFonts w:ascii="Times New Roman" w:eastAsia="Times New Roman" w:hAnsi="Times New Roman" w:cs="Times New Roman"/>
        </w:rPr>
        <w:t>,</w:t>
      </w:r>
      <w:r w:rsidRPr="00983E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Ars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Poetica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359 </w:t>
      </w:r>
      <w:proofErr w:type="spellStart"/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>indignor</w:t>
      </w:r>
      <w:proofErr w:type="spellEnd"/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>quandoque</w:t>
      </w:r>
      <w:proofErr w:type="spellEnd"/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 xml:space="preserve"> bonus </w:t>
      </w:r>
      <w:hyperlink r:id="rId1">
        <w:proofErr w:type="spellStart"/>
        <w:r w:rsidRPr="00983ED4">
          <w:rPr>
            <w:rFonts w:ascii="Times New Roman" w:eastAsia="Times New Roman" w:hAnsi="Times New Roman" w:cs="Times New Roman"/>
            <w:i/>
            <w:color w:val="0B0080"/>
            <w:highlight w:val="white"/>
          </w:rPr>
          <w:t>dormitat</w:t>
        </w:r>
        <w:proofErr w:type="spellEnd"/>
      </w:hyperlink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  <w:color w:val="252525"/>
          <w:highlight w:val="white"/>
        </w:rPr>
        <w:t>Homerus</w:t>
      </w:r>
      <w:proofErr w:type="spellEnd"/>
    </w:p>
  </w:footnote>
  <w:footnote w:id="3">
    <w:p w14:paraId="58176A60" w14:textId="781076B2" w:rsidR="00983ED4" w:rsidRPr="00983ED4" w:rsidRDefault="00983ED4">
      <w:pPr>
        <w:pStyle w:val="FootnoteText"/>
        <w:rPr>
          <w:sz w:val="22"/>
          <w:szCs w:val="22"/>
        </w:rPr>
      </w:pPr>
      <w:r w:rsidRPr="00983ED4">
        <w:rPr>
          <w:rStyle w:val="FootnoteReference"/>
          <w:sz w:val="22"/>
          <w:szCs w:val="22"/>
        </w:rPr>
        <w:footnoteRef/>
      </w:r>
      <w:r w:rsidRPr="00983ED4">
        <w:rPr>
          <w:sz w:val="22"/>
          <w:szCs w:val="22"/>
        </w:rPr>
        <w:t xml:space="preserve"> </w:t>
      </w:r>
      <w:proofErr w:type="spellStart"/>
      <w:r w:rsidRPr="00983ED4">
        <w:rPr>
          <w:sz w:val="22"/>
          <w:szCs w:val="22"/>
        </w:rPr>
        <w:t>Eendraght</w:t>
      </w:r>
      <w:proofErr w:type="spellEnd"/>
      <w:r w:rsidRPr="00983ED4">
        <w:rPr>
          <w:sz w:val="22"/>
          <w:szCs w:val="22"/>
        </w:rPr>
        <w:t xml:space="preserve"> </w:t>
      </w:r>
      <w:proofErr w:type="spellStart"/>
      <w:r w:rsidRPr="00983ED4">
        <w:rPr>
          <w:sz w:val="22"/>
          <w:szCs w:val="22"/>
        </w:rPr>
        <w:t>Maeckt</w:t>
      </w:r>
      <w:proofErr w:type="spellEnd"/>
      <w:r w:rsidRPr="00983ED4">
        <w:rPr>
          <w:sz w:val="22"/>
          <w:szCs w:val="22"/>
        </w:rPr>
        <w:t xml:space="preserve"> </w:t>
      </w:r>
      <w:proofErr w:type="spellStart"/>
      <w:r w:rsidRPr="00983ED4">
        <w:rPr>
          <w:sz w:val="22"/>
          <w:szCs w:val="22"/>
        </w:rPr>
        <w:t>Maght</w:t>
      </w:r>
      <w:proofErr w:type="spellEnd"/>
      <w:r w:rsidRPr="00983ED4">
        <w:rPr>
          <w:sz w:val="22"/>
          <w:szCs w:val="22"/>
        </w:rPr>
        <w:t>, Dutch for “Unity makes strength,” official motto of Brooklyn</w:t>
      </w:r>
    </w:p>
  </w:footnote>
  <w:footnote w:id="4">
    <w:p w14:paraId="0D96A869" w14:textId="7777777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  <w:i/>
        </w:rPr>
        <w:t xml:space="preserve">Nil sine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magno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labore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, motto of Brooklyn College. </w:t>
      </w:r>
    </w:p>
  </w:footnote>
  <w:footnote w:id="5">
    <w:p w14:paraId="67C77F85" w14:textId="7777777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rPr>
          <w:rFonts w:ascii="Times New Roman" w:eastAsia="Times New Roman" w:hAnsi="Times New Roman" w:cs="Times New Roman"/>
        </w:rPr>
        <w:t xml:space="preserve"> </w:t>
      </w:r>
      <w:r w:rsidRPr="00983ED4">
        <w:rPr>
          <w:rFonts w:ascii="Times New Roman" w:eastAsia="Times New Roman" w:hAnsi="Times New Roman" w:cs="Times New Roman"/>
          <w:i/>
        </w:rPr>
        <w:t xml:space="preserve">Lux et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veritas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, </w:t>
      </w:r>
      <w:r w:rsidRPr="00983ED4">
        <w:rPr>
          <w:rFonts w:ascii="Times New Roman" w:eastAsia="Times New Roman" w:hAnsi="Times New Roman" w:cs="Times New Roman"/>
        </w:rPr>
        <w:t>motto of Yale University</w:t>
      </w:r>
    </w:p>
  </w:footnote>
  <w:footnote w:id="6">
    <w:p w14:paraId="6B73F4CD" w14:textId="7777777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rPr>
          <w:rFonts w:ascii="Times New Roman" w:eastAsia="Times New Roman" w:hAnsi="Times New Roman" w:cs="Times New Roman"/>
        </w:rPr>
        <w:t xml:space="preserve"> Handsome Dan, the bulldog and mascot of Yale University</w:t>
      </w:r>
    </w:p>
  </w:footnote>
  <w:footnote w:id="7">
    <w:p w14:paraId="5A834692" w14:textId="23A93083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rPr>
          <w:rFonts w:ascii="Times New Roman" w:eastAsia="Times New Roman" w:hAnsi="Times New Roman" w:cs="Times New Roman"/>
        </w:rPr>
        <w:t xml:space="preserve"> Homer</w:t>
      </w:r>
      <w:r w:rsidR="00B93DE0">
        <w:rPr>
          <w:rFonts w:ascii="Times New Roman" w:eastAsia="Times New Roman" w:hAnsi="Times New Roman" w:cs="Times New Roman"/>
        </w:rPr>
        <w:t>,</w:t>
      </w:r>
      <w:r w:rsidRPr="00983ED4">
        <w:rPr>
          <w:rFonts w:ascii="Times New Roman" w:eastAsia="Times New Roman" w:hAnsi="Times New Roman" w:cs="Times New Roman"/>
        </w:rPr>
        <w:t xml:space="preserve"> </w:t>
      </w:r>
      <w:r w:rsidRPr="00983ED4">
        <w:rPr>
          <w:rFonts w:ascii="Times New Roman" w:eastAsia="Times New Roman" w:hAnsi="Times New Roman" w:cs="Times New Roman"/>
          <w:i/>
        </w:rPr>
        <w:t xml:space="preserve">Odyssey </w:t>
      </w:r>
      <w:r w:rsidRPr="00983ED4">
        <w:rPr>
          <w:rFonts w:ascii="Times New Roman" w:eastAsia="Times New Roman" w:hAnsi="Times New Roman" w:cs="Times New Roman"/>
        </w:rPr>
        <w:t xml:space="preserve">1.1 </w:t>
      </w:r>
      <w:hyperlink r:id="rId2">
        <w:r w:rsidRPr="00983ED4">
          <w:rPr>
            <w:rFonts w:ascii="Times New Roman" w:eastAsia="Times New Roman" w:hAnsi="Times New Roman" w:cs="Times New Roman"/>
          </w:rPr>
          <w:t>π</w:t>
        </w:r>
        <w:proofErr w:type="spellStart"/>
        <w:r w:rsidRPr="00983ED4">
          <w:rPr>
            <w:rFonts w:ascii="Times New Roman" w:eastAsia="Times New Roman" w:hAnsi="Times New Roman" w:cs="Times New Roman"/>
          </w:rPr>
          <w:t>ολύτρο</w:t>
        </w:r>
        <w:proofErr w:type="spellEnd"/>
        <w:r w:rsidRPr="00983ED4">
          <w:rPr>
            <w:rFonts w:ascii="Times New Roman" w:eastAsia="Times New Roman" w:hAnsi="Times New Roman" w:cs="Times New Roman"/>
          </w:rPr>
          <w:t>π</w:t>
        </w:r>
        <w:proofErr w:type="spellStart"/>
        <w:r w:rsidRPr="00983ED4">
          <w:rPr>
            <w:rFonts w:ascii="Times New Roman" w:eastAsia="Times New Roman" w:hAnsi="Times New Roman" w:cs="Times New Roman"/>
          </w:rPr>
          <w:t>ον</w:t>
        </w:r>
        <w:proofErr w:type="spellEnd"/>
      </w:hyperlink>
      <w:r w:rsidRPr="00983ED4">
        <w:rPr>
          <w:rFonts w:ascii="Times New Roman" w:eastAsia="Times New Roman" w:hAnsi="Times New Roman" w:cs="Times New Roman"/>
        </w:rPr>
        <w:t xml:space="preserve">, much-turned, rendered into Latin as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versutum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by </w:t>
      </w:r>
      <w:proofErr w:type="spellStart"/>
      <w:r w:rsidRPr="00983ED4">
        <w:rPr>
          <w:rFonts w:ascii="Times New Roman" w:eastAsia="Times New Roman" w:hAnsi="Times New Roman" w:cs="Times New Roman"/>
        </w:rPr>
        <w:t>Livius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Andronicus </w:t>
      </w:r>
    </w:p>
  </w:footnote>
  <w:footnote w:id="8">
    <w:p w14:paraId="793730AB" w14:textId="2CB6C76D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</w:rPr>
        <w:t>Ovid</w:t>
      </w:r>
      <w:r w:rsidR="00B93DE0">
        <w:rPr>
          <w:rFonts w:ascii="Times New Roman" w:eastAsia="Times New Roman" w:hAnsi="Times New Roman" w:cs="Times New Roman"/>
        </w:rPr>
        <w:t>,</w:t>
      </w:r>
      <w:r w:rsidRPr="00983ED4">
        <w:rPr>
          <w:rFonts w:ascii="Times New Roman" w:eastAsia="Times New Roman" w:hAnsi="Times New Roman" w:cs="Times New Roman"/>
        </w:rPr>
        <w:t xml:space="preserve"> </w:t>
      </w:r>
      <w:r w:rsidRPr="00983ED4">
        <w:rPr>
          <w:rFonts w:ascii="Times New Roman" w:eastAsia="Times New Roman" w:hAnsi="Times New Roman" w:cs="Times New Roman"/>
          <w:i/>
        </w:rPr>
        <w:t xml:space="preserve">Metamorphoses </w:t>
      </w:r>
      <w:r w:rsidRPr="00983ED4">
        <w:rPr>
          <w:rFonts w:ascii="Times New Roman" w:eastAsia="Times New Roman" w:hAnsi="Times New Roman" w:cs="Times New Roman"/>
        </w:rPr>
        <w:t xml:space="preserve">13.870-897 </w:t>
      </w:r>
      <w:proofErr w:type="spellStart"/>
      <w:r w:rsidRPr="00983ED4">
        <w:rPr>
          <w:rFonts w:ascii="Times New Roman" w:eastAsia="Times New Roman" w:hAnsi="Times New Roman" w:cs="Times New Roman"/>
        </w:rPr>
        <w:t>Acis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was crushed with a giant boulder by a jealous </w:t>
      </w:r>
      <w:proofErr w:type="spellStart"/>
      <w:r w:rsidRPr="00983ED4">
        <w:rPr>
          <w:rFonts w:ascii="Times New Roman" w:eastAsia="Times New Roman" w:hAnsi="Times New Roman" w:cs="Times New Roman"/>
        </w:rPr>
        <w:t>Polyphemus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, but became the </w:t>
      </w:r>
      <w:proofErr w:type="spellStart"/>
      <w:r w:rsidRPr="00983ED4">
        <w:rPr>
          <w:rFonts w:ascii="Times New Roman" w:eastAsia="Times New Roman" w:hAnsi="Times New Roman" w:cs="Times New Roman"/>
        </w:rPr>
        <w:t>Acis</w:t>
      </w:r>
      <w:proofErr w:type="spellEnd"/>
      <w:r w:rsidRPr="00983ED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ED4">
        <w:rPr>
          <w:rFonts w:ascii="Times New Roman" w:eastAsia="Times New Roman" w:hAnsi="Times New Roman" w:cs="Times New Roman"/>
        </w:rPr>
        <w:t>river</w:t>
      </w:r>
      <w:proofErr w:type="gramEnd"/>
      <w:r w:rsidRPr="00983ED4">
        <w:rPr>
          <w:rFonts w:ascii="Times New Roman" w:eastAsia="Times New Roman" w:hAnsi="Times New Roman" w:cs="Times New Roman"/>
        </w:rPr>
        <w:t xml:space="preserve">. </w:t>
      </w:r>
    </w:p>
  </w:footnote>
  <w:footnote w:id="9">
    <w:p w14:paraId="555303F6" w14:textId="7777777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</w:rPr>
        <w:t>The Religious Society of Friends, also known as the Quakers</w:t>
      </w:r>
    </w:p>
  </w:footnote>
  <w:footnote w:id="10">
    <w:p w14:paraId="6CCBC74F" w14:textId="77777777" w:rsidR="00983ED4" w:rsidRPr="00983ED4" w:rsidRDefault="00983ED4" w:rsidP="007B6B54">
      <w:pPr>
        <w:pStyle w:val="normal0"/>
        <w:spacing w:line="240" w:lineRule="auto"/>
      </w:pPr>
      <w:r w:rsidRPr="00983ED4">
        <w:rPr>
          <w:vertAlign w:val="superscript"/>
        </w:rPr>
        <w:footnoteRef/>
      </w:r>
      <w:r w:rsidRPr="00983ED4">
        <w:t xml:space="preserve"> </w:t>
      </w:r>
      <w:r w:rsidRPr="00983ED4">
        <w:rPr>
          <w:rFonts w:ascii="Times New Roman" w:eastAsia="Times New Roman" w:hAnsi="Times New Roman" w:cs="Times New Roman"/>
          <w:i/>
        </w:rPr>
        <w:t xml:space="preserve">Non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doctior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sed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meliore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doctrina</w:t>
      </w:r>
      <w:proofErr w:type="spellEnd"/>
      <w:r w:rsidRPr="00983ED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83ED4">
        <w:rPr>
          <w:rFonts w:ascii="Times New Roman" w:eastAsia="Times New Roman" w:hAnsi="Times New Roman" w:cs="Times New Roman"/>
          <w:i/>
        </w:rPr>
        <w:t>imbutus</w:t>
      </w:r>
      <w:proofErr w:type="spellEnd"/>
      <w:r w:rsidRPr="00983ED4">
        <w:rPr>
          <w:rFonts w:ascii="Times New Roman" w:eastAsia="Times New Roman" w:hAnsi="Times New Roman" w:cs="Times New Roman"/>
        </w:rPr>
        <w:t>, motto of Haverford College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2"/>
    <w:rsid w:val="0000619A"/>
    <w:rsid w:val="000B30AE"/>
    <w:rsid w:val="00126C78"/>
    <w:rsid w:val="001412E8"/>
    <w:rsid w:val="001457A0"/>
    <w:rsid w:val="00192213"/>
    <w:rsid w:val="001C27E3"/>
    <w:rsid w:val="0020066A"/>
    <w:rsid w:val="00281CC5"/>
    <w:rsid w:val="002B7D15"/>
    <w:rsid w:val="002D05B5"/>
    <w:rsid w:val="002F709A"/>
    <w:rsid w:val="00332996"/>
    <w:rsid w:val="0036481D"/>
    <w:rsid w:val="0043426B"/>
    <w:rsid w:val="004D52B9"/>
    <w:rsid w:val="00525ACE"/>
    <w:rsid w:val="00553254"/>
    <w:rsid w:val="005570D0"/>
    <w:rsid w:val="005A3955"/>
    <w:rsid w:val="006058B3"/>
    <w:rsid w:val="00694E51"/>
    <w:rsid w:val="00707B25"/>
    <w:rsid w:val="007646B0"/>
    <w:rsid w:val="00765161"/>
    <w:rsid w:val="00783ECD"/>
    <w:rsid w:val="007B6B54"/>
    <w:rsid w:val="007D3784"/>
    <w:rsid w:val="007D6AA3"/>
    <w:rsid w:val="007F0916"/>
    <w:rsid w:val="00811191"/>
    <w:rsid w:val="00865BBC"/>
    <w:rsid w:val="008816F8"/>
    <w:rsid w:val="00890D76"/>
    <w:rsid w:val="00925EB4"/>
    <w:rsid w:val="009512A1"/>
    <w:rsid w:val="00983ED4"/>
    <w:rsid w:val="00996FF9"/>
    <w:rsid w:val="009A5981"/>
    <w:rsid w:val="009A7573"/>
    <w:rsid w:val="009B18FF"/>
    <w:rsid w:val="009E2FD8"/>
    <w:rsid w:val="009E3330"/>
    <w:rsid w:val="00A066C2"/>
    <w:rsid w:val="00A10A92"/>
    <w:rsid w:val="00A870C8"/>
    <w:rsid w:val="00AA37D6"/>
    <w:rsid w:val="00B12421"/>
    <w:rsid w:val="00B30FF1"/>
    <w:rsid w:val="00B8211A"/>
    <w:rsid w:val="00B93DE0"/>
    <w:rsid w:val="00BC6E2C"/>
    <w:rsid w:val="00BE0320"/>
    <w:rsid w:val="00BE7F13"/>
    <w:rsid w:val="00C15A3E"/>
    <w:rsid w:val="00C216F4"/>
    <w:rsid w:val="00C4085B"/>
    <w:rsid w:val="00C4707D"/>
    <w:rsid w:val="00C87FFD"/>
    <w:rsid w:val="00CB1D5A"/>
    <w:rsid w:val="00CF0284"/>
    <w:rsid w:val="00D615A5"/>
    <w:rsid w:val="00D77409"/>
    <w:rsid w:val="00DE753A"/>
    <w:rsid w:val="00E71E25"/>
    <w:rsid w:val="00E742BA"/>
    <w:rsid w:val="00E9362F"/>
    <w:rsid w:val="00F110B8"/>
    <w:rsid w:val="00F24DE3"/>
    <w:rsid w:val="00F707EB"/>
    <w:rsid w:val="00F960EF"/>
    <w:rsid w:val="00FD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CF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6AA3"/>
  </w:style>
  <w:style w:type="character" w:customStyle="1" w:styleId="FootnoteTextChar">
    <w:name w:val="Footnote Text Char"/>
    <w:basedOn w:val="DefaultParagraphFont"/>
    <w:link w:val="FootnoteText"/>
    <w:uiPriority w:val="99"/>
    <w:rsid w:val="007D6AA3"/>
  </w:style>
  <w:style w:type="character" w:styleId="FootnoteReference">
    <w:name w:val="footnote reference"/>
    <w:basedOn w:val="DefaultParagraphFont"/>
    <w:uiPriority w:val="99"/>
    <w:unhideWhenUsed/>
    <w:rsid w:val="007D6A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25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7B6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D6AA3"/>
  </w:style>
  <w:style w:type="character" w:customStyle="1" w:styleId="FootnoteTextChar">
    <w:name w:val="Footnote Text Char"/>
    <w:basedOn w:val="DefaultParagraphFont"/>
    <w:link w:val="FootnoteText"/>
    <w:uiPriority w:val="99"/>
    <w:rsid w:val="007D6AA3"/>
  </w:style>
  <w:style w:type="character" w:styleId="FootnoteReference">
    <w:name w:val="footnote reference"/>
    <w:basedOn w:val="DefaultParagraphFont"/>
    <w:uiPriority w:val="99"/>
    <w:unhideWhenUsed/>
    <w:rsid w:val="007D6A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25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7B6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tionary.org/wiki/dormitat" TargetMode="External"/><Relationship Id="rId2" Type="http://schemas.openxmlformats.org/officeDocument/2006/relationships/hyperlink" Target="http://www.perseus.tufts.edu/hopper/morph?l=polu%2Ftropon&amp;la=greek&amp;can=polu%2Ftropon0&amp;prior=mou=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307</Words>
  <Characters>1754</Characters>
  <Application>Microsoft Macintosh Word</Application>
  <DocSecurity>0</DocSecurity>
  <Lines>14</Lines>
  <Paragraphs>4</Paragraphs>
  <ScaleCrop>false</ScaleCrop>
  <Company>University of Maryland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Hallett</dc:creator>
  <cp:keywords/>
  <dc:description/>
  <cp:lastModifiedBy>Judith Hallett</cp:lastModifiedBy>
  <cp:revision>9</cp:revision>
  <cp:lastPrinted>2016-10-03T03:38:00Z</cp:lastPrinted>
  <dcterms:created xsi:type="dcterms:W3CDTF">2017-09-26T03:19:00Z</dcterms:created>
  <dcterms:modified xsi:type="dcterms:W3CDTF">2017-09-27T02:34:00Z</dcterms:modified>
</cp:coreProperties>
</file>